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441E6" w:rsidR="00463066" w:rsidP="7E2F07F1" w:rsidRDefault="00463066" w14:paraId="64DEBCEA" w14:textId="263B6EAC">
      <w:pPr>
        <w:spacing w:after="0" w:line="240" w:lineRule="auto"/>
      </w:pPr>
      <w:r w:rsidRPr="7E2F07F1" w:rsidR="00463066">
        <w:rPr>
          <w:b w:val="1"/>
          <w:bCs w:val="1"/>
        </w:rPr>
        <w:t>Table S4</w:t>
      </w:r>
      <w:bookmarkStart w:name="_GoBack" w:id="0"/>
      <w:bookmarkEnd w:id="0"/>
      <w:r w:rsidRPr="7E2F07F1" w:rsidR="00463066">
        <w:rPr>
          <w:b w:val="1"/>
          <w:bCs w:val="1"/>
        </w:rPr>
        <w:t>.</w:t>
      </w:r>
      <w:r w:rsidRPr="7E2F07F1" w:rsidR="00463066">
        <w:rPr>
          <w:b w:val="1"/>
          <w:bCs w:val="1"/>
        </w:rPr>
        <w:t xml:space="preserve"> </w:t>
      </w:r>
      <w:r w:rsidR="00463066">
        <w:rPr/>
        <w:t>Average Percentage of Daily Calories by Meal in the Time-Restricted Feeding Arm</w:t>
      </w:r>
    </w:p>
    <w:tbl>
      <w:tblPr>
        <w:tblW w:w="5143" w:type="pct"/>
        <w:tblInd w:w="-5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98"/>
        <w:gridCol w:w="1024"/>
        <w:gridCol w:w="1169"/>
        <w:gridCol w:w="719"/>
        <w:gridCol w:w="903"/>
        <w:gridCol w:w="1172"/>
        <w:gridCol w:w="898"/>
        <w:gridCol w:w="991"/>
        <w:gridCol w:w="1169"/>
        <w:gridCol w:w="810"/>
        <w:gridCol w:w="988"/>
        <w:gridCol w:w="1079"/>
        <w:gridCol w:w="900"/>
      </w:tblGrid>
      <w:tr w:rsidRPr="001441E6" w:rsidR="00463066" w:rsidTr="00B170B3" w14:paraId="344923AF" w14:textId="77777777">
        <w:trPr>
          <w:trHeight w:val="300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0024BFA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0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0329900A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1600 kcal daily</w:t>
            </w:r>
          </w:p>
        </w:tc>
        <w:tc>
          <w:tcPr>
            <w:tcW w:w="11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6C87776B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2000 kcal daily</w:t>
            </w:r>
          </w:p>
        </w:tc>
        <w:tc>
          <w:tcPr>
            <w:tcW w:w="11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3FD2F06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2500 kcal daily</w:t>
            </w:r>
          </w:p>
        </w:tc>
        <w:tc>
          <w:tcPr>
            <w:tcW w:w="111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301B9FE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3000 kcal daily</w:t>
            </w:r>
          </w:p>
        </w:tc>
      </w:tr>
      <w:tr w:rsidRPr="001441E6" w:rsidR="00463066" w:rsidTr="00B170B3" w14:paraId="346EFF2A" w14:textId="77777777">
        <w:trPr>
          <w:trHeight w:val="300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74EAC551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cstheme="minorHAnsi"/>
                <w:b/>
                <w:sz w:val="20"/>
                <w:szCs w:val="20"/>
              </w:rPr>
              <w:t>Meal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6DA09EF9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5FF9BAF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7A0471B2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78AB3CD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3F2075F2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B59A0C6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879C04C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1D2DA76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611392D8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6F5483A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AE0B827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A059D44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</w:tr>
      <w:tr w:rsidRPr="001441E6" w:rsidR="00463066" w:rsidTr="00B170B3" w14:paraId="413805D6" w14:textId="77777777">
        <w:trPr>
          <w:trHeight w:val="300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13FB05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 xml:space="preserve">Breakfast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35D01C1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218FE2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39.6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3DB5BD0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15E0A2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FB7B6CF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39.9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35ECF1B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E022DD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4A5263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39.9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EB8AE2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0.7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DFEE12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6101864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39.9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28486E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0.9</w:t>
            </w:r>
          </w:p>
        </w:tc>
      </w:tr>
      <w:tr w:rsidRPr="001441E6" w:rsidR="00463066" w:rsidTr="00B170B3" w14:paraId="7A76E4B8" w14:textId="77777777">
        <w:trPr>
          <w:trHeight w:val="300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D44CC3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Lunch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735C36C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33AE120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39.5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37F5CD0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1.1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6BC7CB34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6ACB6A2C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39.6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8B50390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0.9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73565C3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31D817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39.8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DFC0B32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39463EA7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6DE5D11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39.8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BA52B32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0.9</w:t>
            </w:r>
          </w:p>
        </w:tc>
      </w:tr>
      <w:tr w:rsidRPr="001441E6" w:rsidR="00463066" w:rsidTr="00B170B3" w14:paraId="005013B8" w14:textId="77777777">
        <w:trPr>
          <w:trHeight w:val="300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3E315297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Dinner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053A4C7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89524E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15.8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7CB4EB42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0.9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3B2382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721806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15.2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B477410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0.7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0F3C6DB2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C48FE0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15.2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3745835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0.8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00CCA10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54A967C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15.4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97BE01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1.1</w:t>
            </w:r>
          </w:p>
        </w:tc>
      </w:tr>
      <w:tr w:rsidRPr="001441E6" w:rsidR="00463066" w:rsidTr="00B170B3" w14:paraId="36C62BC7" w14:textId="77777777">
        <w:trPr>
          <w:trHeight w:val="300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B113304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Snack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7DDEEAA1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6BDC2A5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5.1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7850E4D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0.4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526887A4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0F286F94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5.4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1D4D41C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37E248C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7F0F35C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058E6584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2D92D2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20A70857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463066" w:rsidP="00B170B3" w:rsidRDefault="00463066" w14:paraId="42F7C82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0.3</w:t>
            </w:r>
          </w:p>
        </w:tc>
      </w:tr>
    </w:tbl>
    <w:p w:rsidR="00463066" w:rsidP="00463066" w:rsidRDefault="00463066" w14:paraId="6B8A4031" w14:textId="77777777">
      <w:pPr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Abbreviations: SD, standard deviation.</w:t>
      </w:r>
    </w:p>
    <w:p w:rsidR="00463066" w:rsidP="00463066" w:rsidRDefault="00463066" w14:paraId="31CD7BE8" w14:textId="77777777">
      <w:pPr>
        <w:spacing w:after="0" w:line="240" w:lineRule="auto"/>
        <w:rPr>
          <w:bCs/>
          <w:sz w:val="20"/>
          <w:szCs w:val="20"/>
        </w:rPr>
      </w:pPr>
      <w:r w:rsidRPr="001441E6">
        <w:rPr>
          <w:bCs/>
          <w:sz w:val="20"/>
          <w:szCs w:val="20"/>
        </w:rPr>
        <w:t xml:space="preserve">Note: All results are provided in </w:t>
      </w:r>
      <w:proofErr w:type="gramStart"/>
      <w:r w:rsidRPr="001441E6">
        <w:rPr>
          <w:bCs/>
          <w:sz w:val="20"/>
          <w:szCs w:val="20"/>
        </w:rPr>
        <w:t>%</w:t>
      </w:r>
      <w:proofErr w:type="gramEnd"/>
      <w:r w:rsidRPr="001441E6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No participant had a 3500 kcal diet in the Time-Restricted Feeding Arm. </w:t>
      </w:r>
    </w:p>
    <w:p w:rsidR="00475A30" w:rsidRDefault="00475A30" w14:paraId="33174089" w14:textId="77777777"/>
    <w:sectPr w:rsidR="00475A30" w:rsidSect="004630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FD"/>
    <w:rsid w:val="00066DFD"/>
    <w:rsid w:val="00463066"/>
    <w:rsid w:val="00475A30"/>
    <w:rsid w:val="00F50F50"/>
    <w:rsid w:val="418E49DE"/>
    <w:rsid w:val="7E2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9A990"/>
  <w15:chartTrackingRefBased/>
  <w15:docId w15:val="{7AFEF9AA-E256-426E-83DA-029A21C8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63066"/>
    <w:rPr>
      <w:rFonts w:eastAsia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F50"/>
    <w:pPr>
      <w:spacing w:after="240" w:line="240" w:lineRule="auto"/>
      <w:outlineLvl w:val="0"/>
    </w:pPr>
    <w:rPr>
      <w:rFonts w:ascii="Arial" w:hAnsi="Arial" w:eastAsiaTheme="min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F50"/>
    <w:pPr>
      <w:keepNext/>
      <w:keepLines/>
      <w:spacing w:after="120" w:line="240" w:lineRule="auto"/>
      <w:outlineLvl w:val="1"/>
    </w:pPr>
    <w:rPr>
      <w:rFonts w:ascii="Arial" w:hAnsi="Arial" w:eastAsiaTheme="majorEastAsia" w:cstheme="majorBidi"/>
      <w:b/>
      <w:szCs w:val="26"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50F50"/>
    <w:rPr>
      <w:rFonts w:ascii="Arial" w:hAnsi="Arial"/>
      <w:b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50F50"/>
    <w:rPr>
      <w:rFonts w:ascii="Arial" w:hAnsi="Arial" w:eastAsiaTheme="majorEastAsia" w:cstheme="majorBidi"/>
      <w:b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Johns Hopkins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Nisa Maruthur</dc:creator>
  <keywords/>
  <dc:description/>
  <lastModifiedBy>Julie Kurtz</lastModifiedBy>
  <revision>3</revision>
  <dcterms:created xsi:type="dcterms:W3CDTF">2021-07-17T15:31:00.0000000Z</dcterms:created>
  <dcterms:modified xsi:type="dcterms:W3CDTF">2022-08-04T18:03:28.5135034Z</dcterms:modified>
</coreProperties>
</file>